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2C3D64" w14:textId="77777777" w:rsidR="00790E63" w:rsidRPr="00054663" w:rsidRDefault="00790E63" w:rsidP="00790E63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bookmarkStart w:id="0" w:name="_Toc489016121"/>
      <w:r w:rsidRPr="00054663">
        <w:rPr>
          <w:rFonts w:ascii="Times New Roman" w:eastAsia="Times New Roman" w:hAnsi="Times New Roman" w:cs="Times New Roman"/>
          <w:lang w:eastAsia="pl-PL"/>
        </w:rPr>
        <w:t xml:space="preserve">Załącznik nr 2 do </w:t>
      </w:r>
    </w:p>
    <w:p w14:paraId="143C07DD" w14:textId="77777777" w:rsidR="00790E63" w:rsidRPr="00054663" w:rsidRDefault="00790E63" w:rsidP="00790E63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>uchwały nr 488/5/O/2024</w:t>
      </w:r>
    </w:p>
    <w:p w14:paraId="5E06574A" w14:textId="77777777" w:rsidR="00790E63" w:rsidRPr="00054663" w:rsidRDefault="00790E63" w:rsidP="00790E63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>Komisji Egzaminacyjnej</w:t>
      </w:r>
    </w:p>
    <w:p w14:paraId="344F9FF4" w14:textId="77777777" w:rsidR="00790E63" w:rsidRPr="00054663" w:rsidRDefault="00790E63" w:rsidP="00790E63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 xml:space="preserve">z dnia 7 maja 2024 r. </w:t>
      </w:r>
    </w:p>
    <w:bookmarkEnd w:id="0"/>
    <w:p w14:paraId="6DB826F5" w14:textId="77777777" w:rsidR="00790E63" w:rsidRPr="0047045D" w:rsidRDefault="00790E63" w:rsidP="00790E63">
      <w:pPr>
        <w:spacing w:after="0" w:line="240" w:lineRule="auto"/>
        <w:ind w:firstLine="6663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4CBB849B" w14:textId="77777777" w:rsidR="00790E63" w:rsidRPr="00F013AB" w:rsidRDefault="00790E63" w:rsidP="00790E63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F013A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Matryca </w:t>
      </w:r>
    </w:p>
    <w:p w14:paraId="50DB1509" w14:textId="77777777" w:rsidR="00790E63" w:rsidRDefault="00790E63" w:rsidP="00790E63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0A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adekwatności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treści programu studiów na kierunku będącym przedmiotem umowy z zakresem wiedzy </w:t>
      </w:r>
      <w:bookmarkStart w:id="1" w:name="_GoBack"/>
      <w:bookmarkEnd w:id="1"/>
    </w:p>
    <w:p w14:paraId="7FC2D53B" w14:textId="77777777" w:rsidR="00790E63" w:rsidRDefault="00790E63" w:rsidP="00790E63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wymaganym przez Komisję Egzaminacyjną w postępowaniu kwalifikacyjnym</w:t>
      </w:r>
    </w:p>
    <w:p w14:paraId="707B25E7" w14:textId="77777777" w:rsidR="00790E63" w:rsidRDefault="00790E63" w:rsidP="00790E63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3F69F74B" w14:textId="14CF8627" w:rsidR="00790E63" w:rsidRPr="00C61D83" w:rsidRDefault="00790E63" w:rsidP="00790E63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pl-PL"/>
        </w:rPr>
      </w:pPr>
      <w:r w:rsidRPr="00C61D83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pl-PL"/>
        </w:rPr>
        <w:t>Rachunek kosztów i rachunkowość zarządcza</w:t>
      </w:r>
    </w:p>
    <w:p w14:paraId="5F40D322" w14:textId="77777777" w:rsidR="00790E63" w:rsidRDefault="00790E63" w:rsidP="00790E63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15002">
        <w:rPr>
          <w:rFonts w:ascii="Times New Roman" w:eastAsia="Times New Roman" w:hAnsi="Times New Roman" w:cs="Times New Roman"/>
          <w:sz w:val="16"/>
          <w:szCs w:val="16"/>
          <w:lang w:eastAsia="pl-PL"/>
        </w:rPr>
        <w:t>(nazwa egzaminu z wiedzy w postępowaniu kwalifikacyjnym)</w:t>
      </w:r>
    </w:p>
    <w:p w14:paraId="26D9F926" w14:textId="77777777" w:rsidR="00007FA5" w:rsidRPr="00BB476D" w:rsidRDefault="00007FA5" w:rsidP="00E23546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i/>
          <w:sz w:val="16"/>
          <w:szCs w:val="24"/>
          <w:lang w:eastAsia="pl-PL"/>
        </w:rPr>
      </w:pPr>
    </w:p>
    <w:tbl>
      <w:tblPr>
        <w:tblStyle w:val="Tabela-Siatka118"/>
        <w:tblW w:w="1559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486"/>
        <w:gridCol w:w="3736"/>
        <w:gridCol w:w="3686"/>
        <w:gridCol w:w="3685"/>
      </w:tblGrid>
      <w:tr w:rsidR="00E23546" w:rsidRPr="00BB476D" w14:paraId="4A0325ED" w14:textId="77777777" w:rsidTr="00790E63">
        <w:trPr>
          <w:trHeight w:val="420"/>
          <w:tblHeader/>
        </w:trPr>
        <w:tc>
          <w:tcPr>
            <w:tcW w:w="4486" w:type="dxa"/>
            <w:vMerge w:val="restart"/>
            <w:shd w:val="clear" w:color="auto" w:fill="E2EFD9" w:themeFill="accent6" w:themeFillTint="33"/>
            <w:vAlign w:val="center"/>
          </w:tcPr>
          <w:p w14:paraId="754FC47D" w14:textId="77777777" w:rsidR="00E23546" w:rsidRPr="00BB476D" w:rsidRDefault="00E23546" w:rsidP="005929A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18"/>
                <w:szCs w:val="18"/>
              </w:rPr>
              <w:t>Zakres wymaganej wiedzy</w:t>
            </w:r>
          </w:p>
        </w:tc>
        <w:tc>
          <w:tcPr>
            <w:tcW w:w="11107" w:type="dxa"/>
            <w:gridSpan w:val="3"/>
            <w:shd w:val="clear" w:color="auto" w:fill="E2EFD9" w:themeFill="accent6" w:themeFillTint="33"/>
            <w:vAlign w:val="center"/>
          </w:tcPr>
          <w:p w14:paraId="4DDA47D9" w14:textId="55D2C9A9" w:rsidR="00E23546" w:rsidRPr="00BB476D" w:rsidRDefault="00790E63" w:rsidP="00790E6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24B1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Tematy znajdujące odzwierciedlenie w programach z danego przedmiotu</w:t>
            </w:r>
          </w:p>
        </w:tc>
      </w:tr>
      <w:tr w:rsidR="00E23546" w:rsidRPr="00BB476D" w14:paraId="152185B0" w14:textId="77777777" w:rsidTr="00790E63">
        <w:trPr>
          <w:trHeight w:val="668"/>
          <w:tblHeader/>
        </w:trPr>
        <w:tc>
          <w:tcPr>
            <w:tcW w:w="4486" w:type="dxa"/>
            <w:vMerge/>
            <w:shd w:val="clear" w:color="auto" w:fill="E2EFD9" w:themeFill="accent6" w:themeFillTint="33"/>
            <w:vAlign w:val="center"/>
          </w:tcPr>
          <w:p w14:paraId="75D2C39F" w14:textId="77777777" w:rsidR="00E23546" w:rsidRPr="00BB476D" w:rsidRDefault="00E23546" w:rsidP="005929A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736" w:type="dxa"/>
            <w:shd w:val="clear" w:color="auto" w:fill="E2EFD9" w:themeFill="accent6" w:themeFillTint="33"/>
          </w:tcPr>
          <w:p w14:paraId="31A79264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4A7C1E6" w14:textId="09B82E54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</w:t>
            </w:r>
            <w:r w:rsidR="00790E63">
              <w:rPr>
                <w:rFonts w:ascii="Times New Roman" w:eastAsia="Calibri" w:hAnsi="Times New Roman" w:cs="Times New Roman"/>
                <w:sz w:val="20"/>
                <w:szCs w:val="20"/>
              </w:rPr>
              <w:t>…………….</w:t>
            </w: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…………….</w:t>
            </w:r>
          </w:p>
          <w:p w14:paraId="32C6578B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18"/>
                <w:szCs w:val="18"/>
              </w:rPr>
              <w:t>Nazwa przedmiotu uczelnianego</w:t>
            </w:r>
          </w:p>
          <w:p w14:paraId="7E1931CE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2798A286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20"/>
                <w:szCs w:val="16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adekwatnie do zakresu wymaganej wiedzy ujętej w kolumnie 1</w:t>
            </w:r>
            <w:r>
              <w:rPr>
                <w:rStyle w:val="Odwoanieprzypisudolnego"/>
                <w:rFonts w:ascii="Times New Roman" w:eastAsia="Calibri" w:hAnsi="Times New Roman" w:cs="Times New Roman"/>
                <w:sz w:val="20"/>
                <w:szCs w:val="20"/>
              </w:rPr>
              <w:footnoteReference w:id="1"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BB476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2"/>
            </w:r>
          </w:p>
          <w:p w14:paraId="259FBDBB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3686" w:type="dxa"/>
            <w:shd w:val="clear" w:color="auto" w:fill="E2EFD9" w:themeFill="accent6" w:themeFillTint="33"/>
          </w:tcPr>
          <w:p w14:paraId="7C3E7A9C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3F29E0C" w14:textId="2ECC0052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</w:t>
            </w:r>
            <w:r w:rsidR="00790E63">
              <w:rPr>
                <w:rFonts w:ascii="Times New Roman" w:eastAsia="Calibri" w:hAnsi="Times New Roman" w:cs="Times New Roman"/>
                <w:sz w:val="20"/>
                <w:szCs w:val="20"/>
              </w:rPr>
              <w:t>…………..</w:t>
            </w: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……….</w:t>
            </w:r>
          </w:p>
          <w:p w14:paraId="0DA5F114" w14:textId="38C9BBF5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18"/>
                <w:szCs w:val="18"/>
              </w:rPr>
              <w:t>Nazwa przedmiotu uczelnianego</w:t>
            </w:r>
          </w:p>
          <w:p w14:paraId="321E4104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4DB10B7F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adekwatnie do zakresu wymaganej wiedzy ujętej w kolumnie 1</w:t>
            </w:r>
          </w:p>
        </w:tc>
        <w:tc>
          <w:tcPr>
            <w:tcW w:w="3685" w:type="dxa"/>
            <w:shd w:val="clear" w:color="auto" w:fill="E2EFD9" w:themeFill="accent6" w:themeFillTint="33"/>
          </w:tcPr>
          <w:p w14:paraId="1C12E733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C3C3DC3" w14:textId="6AAD0EAF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</w:t>
            </w:r>
            <w:r w:rsidR="00790E63">
              <w:rPr>
                <w:rFonts w:ascii="Times New Roman" w:eastAsia="Calibri" w:hAnsi="Times New Roman" w:cs="Times New Roman"/>
                <w:sz w:val="20"/>
                <w:szCs w:val="20"/>
              </w:rPr>
              <w:t>………..</w:t>
            </w: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……….</w:t>
            </w:r>
          </w:p>
          <w:p w14:paraId="4E1A1816" w14:textId="535887CC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18"/>
                <w:szCs w:val="18"/>
              </w:rPr>
              <w:t>Nazwa</w:t>
            </w:r>
            <w:r w:rsidR="00790E6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BB476D">
              <w:rPr>
                <w:rFonts w:ascii="Times New Roman" w:eastAsia="Calibri" w:hAnsi="Times New Roman" w:cs="Times New Roman"/>
                <w:sz w:val="18"/>
                <w:szCs w:val="18"/>
              </w:rPr>
              <w:t>przedmiotu uczelnianego</w:t>
            </w:r>
          </w:p>
          <w:p w14:paraId="5A1AF150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56A8646D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adekwatnie do zakresu wymaganej wiedzy ujętej w kolumnie 1</w:t>
            </w:r>
          </w:p>
        </w:tc>
      </w:tr>
      <w:tr w:rsidR="00E23546" w:rsidRPr="00790E63" w14:paraId="4C04BAE3" w14:textId="77777777" w:rsidTr="00790E63">
        <w:trPr>
          <w:trHeight w:val="280"/>
          <w:tblHeader/>
        </w:trPr>
        <w:tc>
          <w:tcPr>
            <w:tcW w:w="4486" w:type="dxa"/>
            <w:shd w:val="clear" w:color="auto" w:fill="E2EFD9" w:themeFill="accent6" w:themeFillTint="33"/>
            <w:vAlign w:val="center"/>
          </w:tcPr>
          <w:p w14:paraId="42126D7B" w14:textId="77777777" w:rsidR="00E23546" w:rsidRPr="00790E63" w:rsidRDefault="00E23546" w:rsidP="00790E6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90E63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736" w:type="dxa"/>
            <w:shd w:val="clear" w:color="auto" w:fill="E2EFD9" w:themeFill="accent6" w:themeFillTint="33"/>
            <w:vAlign w:val="center"/>
          </w:tcPr>
          <w:p w14:paraId="57FED888" w14:textId="77777777" w:rsidR="00E23546" w:rsidRPr="00790E63" w:rsidRDefault="00E23546" w:rsidP="00790E63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790E6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3686" w:type="dxa"/>
            <w:shd w:val="clear" w:color="auto" w:fill="E2EFD9" w:themeFill="accent6" w:themeFillTint="33"/>
            <w:vAlign w:val="center"/>
          </w:tcPr>
          <w:p w14:paraId="66C5B2DE" w14:textId="77777777" w:rsidR="00E23546" w:rsidRPr="00790E63" w:rsidRDefault="00E23546" w:rsidP="00790E63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790E6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3685" w:type="dxa"/>
            <w:shd w:val="clear" w:color="auto" w:fill="E2EFD9" w:themeFill="accent6" w:themeFillTint="33"/>
            <w:vAlign w:val="center"/>
          </w:tcPr>
          <w:p w14:paraId="496BEA34" w14:textId="77777777" w:rsidR="00E23546" w:rsidRPr="00790E63" w:rsidRDefault="00E23546" w:rsidP="00790E63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790E6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4</w:t>
            </w:r>
          </w:p>
        </w:tc>
      </w:tr>
      <w:tr w:rsidR="00794641" w:rsidRPr="00BB476D" w14:paraId="6636C5BD" w14:textId="77777777" w:rsidTr="005929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0"/>
        </w:trPr>
        <w:tc>
          <w:tcPr>
            <w:tcW w:w="4486" w:type="dxa"/>
          </w:tcPr>
          <w:p w14:paraId="20B4C7AF" w14:textId="77777777" w:rsidR="00794641" w:rsidRDefault="00794641" w:rsidP="00794641">
            <w:pPr>
              <w:ind w:left="76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D7AFBD0" w14:textId="3AAAA3FA" w:rsidR="004808D6" w:rsidRDefault="004808D6" w:rsidP="00794641">
            <w:pPr>
              <w:ind w:left="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 Rachunek kosztów</w:t>
            </w:r>
          </w:p>
          <w:p w14:paraId="2B6BCFC2" w14:textId="2FD44580" w:rsidR="00794641" w:rsidRDefault="00794641" w:rsidP="00794641">
            <w:pPr>
              <w:ind w:lef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8.1.1. Koszty i pojęcia bliskoznaczne</w:t>
            </w:r>
          </w:p>
          <w:p w14:paraId="208637EE" w14:textId="3160C21B" w:rsidR="00794641" w:rsidRDefault="00794641" w:rsidP="00794641">
            <w:pPr>
              <w:ind w:lef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8.1.2. Miejsce rachunku kosztów w systemie informacyjnym przedsiębiorstwa, cele i zadania rachunku kosztów, ewolucja rachunku kosztów.</w:t>
            </w:r>
          </w:p>
          <w:p w14:paraId="13A4696C" w14:textId="77777777" w:rsidR="00794641" w:rsidRDefault="00794641" w:rsidP="00794641">
            <w:pPr>
              <w:ind w:lef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8.1.3. Kwalifikacja kosztów dla potrzeb rachunkowości finansowej</w:t>
            </w:r>
          </w:p>
          <w:p w14:paraId="6EA4E638" w14:textId="77777777" w:rsidR="00794641" w:rsidRPr="00D57E17" w:rsidRDefault="00794641" w:rsidP="00794641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8.1.4. Koszty a struktura organizacyjna przedsiębiorstwa.</w:t>
            </w:r>
          </w:p>
          <w:p w14:paraId="55679DA5" w14:textId="77777777" w:rsidR="00794641" w:rsidRPr="00D57E17" w:rsidRDefault="00794641" w:rsidP="00794641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8.1.5. Przekroje ewidencyjne kosztów a układ rachunku zysków i strat, dostosowanie ewidencji kosztów do potrzeb jednostki, uproszczenia w ewidencji kosztów.</w:t>
            </w:r>
          </w:p>
          <w:p w14:paraId="68035994" w14:textId="77777777" w:rsidR="00794641" w:rsidRPr="00D57E17" w:rsidRDefault="00794641" w:rsidP="00794641">
            <w:pPr>
              <w:ind w:left="357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F09E8B" w14:textId="77777777" w:rsidR="004808D6" w:rsidRPr="00D57E17" w:rsidRDefault="004808D6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8.1.6. Istota, przedmiot, rodzaje i metody kalkulacji kosztów.</w:t>
            </w:r>
          </w:p>
          <w:p w14:paraId="71FF2DE2" w14:textId="77777777" w:rsidR="004808D6" w:rsidRPr="00D57E17" w:rsidRDefault="004808D6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8.1.7. Koszty działalności pomocniczej i ich rozliczanie </w:t>
            </w:r>
          </w:p>
          <w:p w14:paraId="65902CD0" w14:textId="77777777" w:rsidR="004808D6" w:rsidRPr="00D57E17" w:rsidRDefault="004808D6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8.1.8. Koszt wytworzenia, jako podstawa wyceny produktów. Kalkulacja kosztu wytworzenia produktów.</w:t>
            </w:r>
          </w:p>
          <w:p w14:paraId="67140F30" w14:textId="77777777" w:rsidR="004808D6" w:rsidRPr="00D57E17" w:rsidRDefault="004808D6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8.1.9. Niewykorzystane zdolności produkcyjne i ich wpływ na wycenę produktów.</w:t>
            </w:r>
          </w:p>
          <w:p w14:paraId="0797864C" w14:textId="77777777" w:rsidR="004808D6" w:rsidRPr="00D57E17" w:rsidRDefault="004808D6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8.1.10. Rachunek kosztów standardowych (normatywnych, postulowanych).</w:t>
            </w:r>
          </w:p>
          <w:p w14:paraId="6C8262D0" w14:textId="1FDF84AE" w:rsidR="00794641" w:rsidRPr="00BB476D" w:rsidRDefault="00794641" w:rsidP="00794641">
            <w:pPr>
              <w:jc w:val="center"/>
            </w:pPr>
          </w:p>
        </w:tc>
        <w:tc>
          <w:tcPr>
            <w:tcW w:w="3736" w:type="dxa"/>
          </w:tcPr>
          <w:p w14:paraId="6115C949" w14:textId="77777777" w:rsidR="00794641" w:rsidRPr="00BB476D" w:rsidRDefault="00794641" w:rsidP="00794641"/>
        </w:tc>
        <w:tc>
          <w:tcPr>
            <w:tcW w:w="3686" w:type="dxa"/>
          </w:tcPr>
          <w:p w14:paraId="1BD7DBF3" w14:textId="77777777" w:rsidR="00794641" w:rsidRPr="00BB476D" w:rsidRDefault="00794641" w:rsidP="00794641"/>
        </w:tc>
        <w:tc>
          <w:tcPr>
            <w:tcW w:w="3685" w:type="dxa"/>
          </w:tcPr>
          <w:p w14:paraId="431DB85E" w14:textId="77777777" w:rsidR="00794641" w:rsidRPr="00BB476D" w:rsidRDefault="00794641" w:rsidP="00794641"/>
        </w:tc>
      </w:tr>
      <w:tr w:rsidR="00794641" w:rsidRPr="00BB476D" w14:paraId="1D638648" w14:textId="77777777" w:rsidTr="005929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0"/>
        </w:trPr>
        <w:tc>
          <w:tcPr>
            <w:tcW w:w="4486" w:type="dxa"/>
          </w:tcPr>
          <w:p w14:paraId="20C75DB5" w14:textId="77777777" w:rsidR="004808D6" w:rsidRPr="00D57E17" w:rsidRDefault="004808D6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8.1.11. Klasyfikacja kosztów dla celów zarządzania.</w:t>
            </w:r>
          </w:p>
          <w:p w14:paraId="1B62B901" w14:textId="77777777" w:rsidR="004808D6" w:rsidRPr="00D57E17" w:rsidRDefault="004808D6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8.1.12. Rachunek kosztów zmiennych.</w:t>
            </w:r>
          </w:p>
          <w:p w14:paraId="35602372" w14:textId="77777777" w:rsidR="004808D6" w:rsidRPr="00D57E17" w:rsidRDefault="004808D6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8.1.13. Koszty, jako efekt celowego wykorzystania zasobów, obiekty kosztów. Controlling kosztów.</w:t>
            </w:r>
          </w:p>
          <w:p w14:paraId="443C9C36" w14:textId="77777777" w:rsidR="004808D6" w:rsidRPr="00D57E17" w:rsidRDefault="004808D6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8.1.14. Rachunek kosztów działań oraz jego wykorzystanie w zarządzaniu przedsiębiorstwem.</w:t>
            </w:r>
          </w:p>
          <w:p w14:paraId="6441AE9D" w14:textId="77777777" w:rsidR="004808D6" w:rsidRDefault="004808D6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8.1.15. Zarządzanie kosztami nowych produktów i technologii. Rachunek kosztów cyklu zużycia produktu, rachunek kosztów docelowych (target </w:t>
            </w:r>
            <w:proofErr w:type="spellStart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costing</w:t>
            </w:r>
            <w:proofErr w:type="spellEnd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). Kazein </w:t>
            </w:r>
            <w:proofErr w:type="spellStart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costing</w:t>
            </w:r>
            <w:proofErr w:type="spellEnd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0B0EB5CA" w14:textId="77777777" w:rsidR="00794641" w:rsidRDefault="00794641" w:rsidP="00794641">
            <w:pPr>
              <w:ind w:left="3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02E130" w14:textId="037A6A75" w:rsidR="00794641" w:rsidRPr="00D57E17" w:rsidRDefault="00794641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36" w:type="dxa"/>
          </w:tcPr>
          <w:p w14:paraId="0F85BFE3" w14:textId="77777777" w:rsidR="00794641" w:rsidRPr="00BB476D" w:rsidRDefault="00794641" w:rsidP="00794641"/>
        </w:tc>
        <w:tc>
          <w:tcPr>
            <w:tcW w:w="3686" w:type="dxa"/>
          </w:tcPr>
          <w:p w14:paraId="191F2BF4" w14:textId="77777777" w:rsidR="00794641" w:rsidRPr="00BB476D" w:rsidRDefault="00794641" w:rsidP="00794641"/>
        </w:tc>
        <w:tc>
          <w:tcPr>
            <w:tcW w:w="3685" w:type="dxa"/>
          </w:tcPr>
          <w:p w14:paraId="5BE5E3DD" w14:textId="77777777" w:rsidR="00794641" w:rsidRPr="00BB476D" w:rsidRDefault="00794641" w:rsidP="00794641"/>
        </w:tc>
      </w:tr>
      <w:tr w:rsidR="00794641" w:rsidRPr="00BB476D" w14:paraId="73F66E03" w14:textId="77777777" w:rsidTr="005929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0"/>
        </w:trPr>
        <w:tc>
          <w:tcPr>
            <w:tcW w:w="4486" w:type="dxa"/>
          </w:tcPr>
          <w:p w14:paraId="231844DC" w14:textId="77777777" w:rsidR="00794641" w:rsidRDefault="00794641" w:rsidP="00794641">
            <w:pPr>
              <w:ind w:left="3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0A97AD" w14:textId="32015A5E" w:rsidR="004808D6" w:rsidRDefault="004808D6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8.2 Rachunkowość zarządcza</w:t>
            </w:r>
          </w:p>
          <w:p w14:paraId="5BBC7FE5" w14:textId="0BF012B6" w:rsidR="004808D6" w:rsidRPr="00D57E17" w:rsidRDefault="004808D6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8.2.1. Rola rachunkowości zarządczej w podejmowaniu decyzji. </w:t>
            </w:r>
          </w:p>
          <w:p w14:paraId="69835C0A" w14:textId="77777777" w:rsidR="004808D6" w:rsidRPr="00D57E17" w:rsidRDefault="004808D6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8.2.2. Pomiar kosztów i korzyści w rachunkowości zarządczej.</w:t>
            </w:r>
          </w:p>
          <w:p w14:paraId="068B7747" w14:textId="77777777" w:rsidR="00794641" w:rsidRDefault="004808D6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8.2.3. Decyzje krótkookresowe w oparciu o analizę relacji koszty- rozmiary produkcji-zysk, analiza wrażliwości na zmiany przychodów i kosztów, marża bezpieczeństwa, koncepcja rachunku wielostopniowego i marży segmentowej, decyzje przy istnieniu czynników ograniczających, decyzje cenowe dla zamówień specjalnych.</w:t>
            </w:r>
          </w:p>
          <w:p w14:paraId="0EC53BFE" w14:textId="6EF9F727" w:rsidR="004808D6" w:rsidRPr="00D57E17" w:rsidRDefault="004808D6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36" w:type="dxa"/>
          </w:tcPr>
          <w:p w14:paraId="3F9B3479" w14:textId="77777777" w:rsidR="00794641" w:rsidRPr="00BB476D" w:rsidRDefault="00794641" w:rsidP="00794641"/>
        </w:tc>
        <w:tc>
          <w:tcPr>
            <w:tcW w:w="3686" w:type="dxa"/>
          </w:tcPr>
          <w:p w14:paraId="4038DE73" w14:textId="77777777" w:rsidR="00794641" w:rsidRPr="00BB476D" w:rsidRDefault="00794641" w:rsidP="00794641"/>
        </w:tc>
        <w:tc>
          <w:tcPr>
            <w:tcW w:w="3685" w:type="dxa"/>
          </w:tcPr>
          <w:p w14:paraId="60BAA91B" w14:textId="77777777" w:rsidR="00794641" w:rsidRPr="00BB476D" w:rsidRDefault="00794641" w:rsidP="00794641"/>
        </w:tc>
      </w:tr>
      <w:tr w:rsidR="00794641" w:rsidRPr="00BB476D" w14:paraId="2411A416" w14:textId="77777777" w:rsidTr="005929A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0"/>
        </w:trPr>
        <w:tc>
          <w:tcPr>
            <w:tcW w:w="4486" w:type="dxa"/>
          </w:tcPr>
          <w:p w14:paraId="102B0F92" w14:textId="77777777" w:rsidR="004808D6" w:rsidRDefault="004808D6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8.2.4. Decentralizacja zarządzania, ośrodki odpowiedzialności, mierniki oceny efektywności działania ośrodków odpowiedzialności.</w:t>
            </w:r>
          </w:p>
          <w:p w14:paraId="5F010843" w14:textId="77777777" w:rsidR="004808D6" w:rsidRPr="00D57E17" w:rsidRDefault="004808D6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8.2.5. Planowanie i budżetowanie oraz ocena wykonania budżetów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5A6E355" w14:textId="77777777" w:rsidR="004808D6" w:rsidRPr="00D57E17" w:rsidRDefault="004808D6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8.2.6. Rachunek efektywności decyzji długookresowych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2E6C0A6C" w14:textId="77777777" w:rsidR="004808D6" w:rsidRDefault="004808D6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8.2.7. Nowoczesne systemy pomiaru i oceny dokonań w przedsiębiorstwie, stosowanie systemów zarządzania wykorzystujących niefinansowe mierniki osiągnięć, zrównoważona karta osiągnięć (</w:t>
            </w:r>
            <w:proofErr w:type="spellStart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Balanced</w:t>
            </w:r>
            <w:proofErr w:type="spellEnd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Scorecard</w:t>
            </w:r>
            <w:proofErr w:type="spellEnd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14:paraId="01D8A336" w14:textId="77777777" w:rsidR="004808D6" w:rsidRDefault="004808D6" w:rsidP="004808D6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8.2.8. Lean </w:t>
            </w:r>
            <w:proofErr w:type="spellStart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accounting</w:t>
            </w:r>
            <w:proofErr w:type="spellEnd"/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 (szczupła rachunkowość w zarzadzaniu)</w:t>
            </w:r>
          </w:p>
          <w:p w14:paraId="70D2EAD4" w14:textId="2F4095B8" w:rsidR="00794641" w:rsidRPr="00D57E17" w:rsidRDefault="00794641" w:rsidP="00794641">
            <w:pPr>
              <w:ind w:left="3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36" w:type="dxa"/>
          </w:tcPr>
          <w:p w14:paraId="6687C771" w14:textId="77777777" w:rsidR="00794641" w:rsidRPr="00BB476D" w:rsidRDefault="00794641" w:rsidP="00794641"/>
        </w:tc>
        <w:tc>
          <w:tcPr>
            <w:tcW w:w="3686" w:type="dxa"/>
          </w:tcPr>
          <w:p w14:paraId="01FB20C8" w14:textId="77777777" w:rsidR="00794641" w:rsidRPr="00BB476D" w:rsidRDefault="00794641" w:rsidP="00794641"/>
        </w:tc>
        <w:tc>
          <w:tcPr>
            <w:tcW w:w="3685" w:type="dxa"/>
          </w:tcPr>
          <w:p w14:paraId="1A254D42" w14:textId="77777777" w:rsidR="00794641" w:rsidRPr="00BB476D" w:rsidRDefault="00794641" w:rsidP="00794641"/>
        </w:tc>
      </w:tr>
    </w:tbl>
    <w:p w14:paraId="70CC1FF8" w14:textId="77777777" w:rsidR="00790E63" w:rsidRDefault="00790E63" w:rsidP="00790E63">
      <w:pPr>
        <w:spacing w:after="0" w:line="240" w:lineRule="auto"/>
        <w:ind w:firstLine="11482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61F365CD" w14:textId="77777777" w:rsidR="00790E63" w:rsidRDefault="00790E63" w:rsidP="00790E63">
      <w:pPr>
        <w:spacing w:after="0" w:line="240" w:lineRule="auto"/>
        <w:ind w:firstLine="11482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1D0439D6" w14:textId="77777777" w:rsidR="00790E63" w:rsidRDefault="00790E63" w:rsidP="00790E63">
      <w:pPr>
        <w:spacing w:after="0" w:line="240" w:lineRule="auto"/>
        <w:ind w:firstLine="11482"/>
        <w:rPr>
          <w:rFonts w:ascii="Times New Roman" w:eastAsia="Times New Roman" w:hAnsi="Times New Roman" w:cs="Times New Roman"/>
          <w:szCs w:val="24"/>
          <w:lang w:eastAsia="pl-PL"/>
        </w:rPr>
      </w:pPr>
      <w:r>
        <w:rPr>
          <w:rFonts w:ascii="Times New Roman" w:eastAsia="Times New Roman" w:hAnsi="Times New Roman" w:cs="Times New Roman"/>
          <w:szCs w:val="24"/>
          <w:lang w:eastAsia="pl-PL"/>
        </w:rPr>
        <w:t>………………………………..</w:t>
      </w:r>
    </w:p>
    <w:p w14:paraId="462B9172" w14:textId="77777777" w:rsidR="00790E63" w:rsidRPr="00615002" w:rsidRDefault="00790E63" w:rsidP="00790E63">
      <w:pPr>
        <w:spacing w:after="0" w:line="240" w:lineRule="auto"/>
        <w:ind w:firstLine="12333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15002">
        <w:rPr>
          <w:rFonts w:ascii="Times New Roman" w:eastAsia="Times New Roman" w:hAnsi="Times New Roman" w:cs="Times New Roman"/>
          <w:sz w:val="18"/>
          <w:szCs w:val="18"/>
          <w:lang w:eastAsia="pl-PL"/>
        </w:rPr>
        <w:t>(data sporządzenia)</w:t>
      </w:r>
    </w:p>
    <w:p w14:paraId="5E4CCA76" w14:textId="77777777" w:rsidR="00E5717C" w:rsidRDefault="00E5717C" w:rsidP="00AE566E"/>
    <w:sectPr w:rsidR="00E5717C" w:rsidSect="00AE566E">
      <w:footerReference w:type="default" r:id="rId7"/>
      <w:footnotePr>
        <w:numRestart w:val="eachPage"/>
      </w:footnotePr>
      <w:pgSz w:w="16838" w:h="11906" w:orient="landscape"/>
      <w:pgMar w:top="851" w:right="568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F7B31" w14:textId="77777777" w:rsidR="004D1EF7" w:rsidRDefault="004D1EF7" w:rsidP="00E23546">
      <w:pPr>
        <w:spacing w:after="0" w:line="240" w:lineRule="auto"/>
      </w:pPr>
      <w:r>
        <w:separator/>
      </w:r>
    </w:p>
  </w:endnote>
  <w:endnote w:type="continuationSeparator" w:id="0">
    <w:p w14:paraId="419A64CE" w14:textId="77777777" w:rsidR="004D1EF7" w:rsidRDefault="004D1EF7" w:rsidP="00E23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8400426"/>
      <w:docPartObj>
        <w:docPartGallery w:val="Page Numbers (Bottom of Page)"/>
        <w:docPartUnique/>
      </w:docPartObj>
    </w:sdtPr>
    <w:sdtEndPr/>
    <w:sdtContent>
      <w:p w14:paraId="128A4D55" w14:textId="77777777" w:rsidR="00E23546" w:rsidRDefault="00E2354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3AB">
          <w:rPr>
            <w:noProof/>
          </w:rPr>
          <w:t>2</w:t>
        </w:r>
        <w:r>
          <w:fldChar w:fldCharType="end"/>
        </w:r>
      </w:p>
    </w:sdtContent>
  </w:sdt>
  <w:p w14:paraId="5EC56A8D" w14:textId="77777777" w:rsidR="00E23546" w:rsidRDefault="00E235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FF2CC" w14:textId="77777777" w:rsidR="004D1EF7" w:rsidRDefault="004D1EF7" w:rsidP="00E23546">
      <w:pPr>
        <w:spacing w:after="0" w:line="240" w:lineRule="auto"/>
      </w:pPr>
      <w:r>
        <w:separator/>
      </w:r>
    </w:p>
  </w:footnote>
  <w:footnote w:type="continuationSeparator" w:id="0">
    <w:p w14:paraId="0CCB222F" w14:textId="77777777" w:rsidR="004D1EF7" w:rsidRDefault="004D1EF7" w:rsidP="00E23546">
      <w:pPr>
        <w:spacing w:after="0" w:line="240" w:lineRule="auto"/>
      </w:pPr>
      <w:r>
        <w:continuationSeparator/>
      </w:r>
    </w:p>
  </w:footnote>
  <w:footnote w:id="1">
    <w:p w14:paraId="391D659F" w14:textId="77777777" w:rsidR="00E23546" w:rsidRDefault="00E23546" w:rsidP="00E2354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3A9A">
        <w:rPr>
          <w:sz w:val="18"/>
          <w:szCs w:val="18"/>
        </w:rPr>
        <w:t>Wpisuje się treści wynikające z sylabusa/karty, które odpowiadają zakresowi wiedzy wymaganemu przez Komisję Egzaminacyjną.</w:t>
      </w:r>
    </w:p>
  </w:footnote>
  <w:footnote w:id="2">
    <w:p w14:paraId="37D064E5" w14:textId="77777777" w:rsidR="00E23546" w:rsidRDefault="00E23546" w:rsidP="00E2354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54369">
        <w:rPr>
          <w:sz w:val="18"/>
          <w:szCs w:val="18"/>
        </w:rPr>
        <w:t>W przypadku wskazania większej (niż 3)  liczby przedmiotów składających się na egzamin objęty postępowaniem kwalifikacyjnym należy dołączyć i wypełnić kolejne kolumny matrycy.</w:t>
      </w:r>
    </w:p>
    <w:p w14:paraId="50BB80C1" w14:textId="77777777" w:rsidR="00E23546" w:rsidRDefault="00E23546" w:rsidP="00E23546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064E3"/>
    <w:multiLevelType w:val="hybridMultilevel"/>
    <w:tmpl w:val="484CF44E"/>
    <w:lvl w:ilvl="0" w:tplc="04150017">
      <w:start w:val="1"/>
      <w:numFmt w:val="lowerLetter"/>
      <w:lvlText w:val="%1)"/>
      <w:lvlJc w:val="left"/>
      <w:pPr>
        <w:ind w:left="7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72" w:hanging="360"/>
      </w:pPr>
    </w:lvl>
    <w:lvl w:ilvl="2" w:tplc="0415001B">
      <w:start w:val="1"/>
      <w:numFmt w:val="lowerRoman"/>
      <w:lvlText w:val="%3."/>
      <w:lvlJc w:val="right"/>
      <w:pPr>
        <w:ind w:left="2192" w:hanging="180"/>
      </w:pPr>
    </w:lvl>
    <w:lvl w:ilvl="3" w:tplc="0415000F" w:tentative="1">
      <w:start w:val="1"/>
      <w:numFmt w:val="decimal"/>
      <w:lvlText w:val="%4."/>
      <w:lvlJc w:val="left"/>
      <w:pPr>
        <w:ind w:left="2912" w:hanging="360"/>
      </w:pPr>
    </w:lvl>
    <w:lvl w:ilvl="4" w:tplc="04150019" w:tentative="1">
      <w:start w:val="1"/>
      <w:numFmt w:val="lowerLetter"/>
      <w:lvlText w:val="%5."/>
      <w:lvlJc w:val="left"/>
      <w:pPr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B21335B"/>
    <w:multiLevelType w:val="hybridMultilevel"/>
    <w:tmpl w:val="C854DA16"/>
    <w:lvl w:ilvl="0" w:tplc="04150017">
      <w:start w:val="1"/>
      <w:numFmt w:val="lowerLetter"/>
      <w:lvlText w:val="%1)"/>
      <w:lvlJc w:val="left"/>
      <w:pPr>
        <w:ind w:left="7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72" w:hanging="360"/>
      </w:pPr>
    </w:lvl>
    <w:lvl w:ilvl="2" w:tplc="0415001B">
      <w:start w:val="1"/>
      <w:numFmt w:val="lowerRoman"/>
      <w:lvlText w:val="%3."/>
      <w:lvlJc w:val="right"/>
      <w:pPr>
        <w:ind w:left="2192" w:hanging="180"/>
      </w:pPr>
    </w:lvl>
    <w:lvl w:ilvl="3" w:tplc="0415000F" w:tentative="1">
      <w:start w:val="1"/>
      <w:numFmt w:val="decimal"/>
      <w:lvlText w:val="%4."/>
      <w:lvlJc w:val="left"/>
      <w:pPr>
        <w:ind w:left="2912" w:hanging="360"/>
      </w:pPr>
    </w:lvl>
    <w:lvl w:ilvl="4" w:tplc="04150019" w:tentative="1">
      <w:start w:val="1"/>
      <w:numFmt w:val="lowerLetter"/>
      <w:lvlText w:val="%5."/>
      <w:lvlJc w:val="left"/>
      <w:pPr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198660D0"/>
    <w:multiLevelType w:val="hybridMultilevel"/>
    <w:tmpl w:val="AB8EEE0A"/>
    <w:lvl w:ilvl="0" w:tplc="04150017">
      <w:start w:val="1"/>
      <w:numFmt w:val="lowerLetter"/>
      <w:lvlText w:val="%1)"/>
      <w:lvlJc w:val="left"/>
      <w:pPr>
        <w:ind w:left="7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72" w:hanging="360"/>
      </w:pPr>
    </w:lvl>
    <w:lvl w:ilvl="2" w:tplc="0415001B">
      <w:start w:val="1"/>
      <w:numFmt w:val="lowerRoman"/>
      <w:lvlText w:val="%3."/>
      <w:lvlJc w:val="right"/>
      <w:pPr>
        <w:ind w:left="2192" w:hanging="180"/>
      </w:pPr>
    </w:lvl>
    <w:lvl w:ilvl="3" w:tplc="0415000F" w:tentative="1">
      <w:start w:val="1"/>
      <w:numFmt w:val="decimal"/>
      <w:lvlText w:val="%4."/>
      <w:lvlJc w:val="left"/>
      <w:pPr>
        <w:ind w:left="2912" w:hanging="360"/>
      </w:pPr>
    </w:lvl>
    <w:lvl w:ilvl="4" w:tplc="04150019" w:tentative="1">
      <w:start w:val="1"/>
      <w:numFmt w:val="lowerLetter"/>
      <w:lvlText w:val="%5."/>
      <w:lvlJc w:val="left"/>
      <w:pPr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 w15:restartNumberingAfterBreak="0">
    <w:nsid w:val="1B0C51CC"/>
    <w:multiLevelType w:val="hybridMultilevel"/>
    <w:tmpl w:val="804097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20046"/>
    <w:multiLevelType w:val="hybridMultilevel"/>
    <w:tmpl w:val="630672FC"/>
    <w:lvl w:ilvl="0" w:tplc="56AC8FDA">
      <w:start w:val="1"/>
      <w:numFmt w:val="lowerLetter"/>
      <w:lvlText w:val="%1)"/>
      <w:lvlJc w:val="left"/>
      <w:pPr>
        <w:ind w:left="7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72" w:hanging="360"/>
      </w:pPr>
    </w:lvl>
    <w:lvl w:ilvl="2" w:tplc="0415001B">
      <w:start w:val="1"/>
      <w:numFmt w:val="lowerRoman"/>
      <w:lvlText w:val="%3."/>
      <w:lvlJc w:val="right"/>
      <w:pPr>
        <w:ind w:left="2192" w:hanging="180"/>
      </w:pPr>
    </w:lvl>
    <w:lvl w:ilvl="3" w:tplc="0415000F">
      <w:start w:val="1"/>
      <w:numFmt w:val="decimal"/>
      <w:lvlText w:val="%4."/>
      <w:lvlJc w:val="left"/>
      <w:pPr>
        <w:ind w:left="2912" w:hanging="360"/>
      </w:pPr>
    </w:lvl>
    <w:lvl w:ilvl="4" w:tplc="C0202884">
      <w:start w:val="1"/>
      <w:numFmt w:val="upperLetter"/>
      <w:lvlText w:val="%5."/>
      <w:lvlJc w:val="left"/>
      <w:pPr>
        <w:ind w:left="3632" w:hanging="360"/>
      </w:pPr>
      <w:rPr>
        <w:rFonts w:cstheme="minorBidi" w:hint="default"/>
      </w:rPr>
    </w:lvl>
    <w:lvl w:ilvl="5" w:tplc="0415001B" w:tentative="1">
      <w:start w:val="1"/>
      <w:numFmt w:val="lowerRoman"/>
      <w:lvlText w:val="%6."/>
      <w:lvlJc w:val="right"/>
      <w:pPr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 w15:restartNumberingAfterBreak="0">
    <w:nsid w:val="35484212"/>
    <w:multiLevelType w:val="hybridMultilevel"/>
    <w:tmpl w:val="E2C8D556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 w15:restartNumberingAfterBreak="0">
    <w:nsid w:val="35ED152D"/>
    <w:multiLevelType w:val="hybridMultilevel"/>
    <w:tmpl w:val="16CAA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823E0"/>
    <w:multiLevelType w:val="hybridMultilevel"/>
    <w:tmpl w:val="12A4965C"/>
    <w:lvl w:ilvl="0" w:tplc="04150017">
      <w:start w:val="1"/>
      <w:numFmt w:val="lowerLetter"/>
      <w:lvlText w:val="%1)"/>
      <w:lvlJc w:val="left"/>
      <w:pPr>
        <w:ind w:left="7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72" w:hanging="360"/>
      </w:pPr>
    </w:lvl>
    <w:lvl w:ilvl="2" w:tplc="0415001B">
      <w:start w:val="1"/>
      <w:numFmt w:val="lowerRoman"/>
      <w:lvlText w:val="%3."/>
      <w:lvlJc w:val="right"/>
      <w:pPr>
        <w:ind w:left="2192" w:hanging="180"/>
      </w:pPr>
    </w:lvl>
    <w:lvl w:ilvl="3" w:tplc="2D9AF932">
      <w:start w:val="1"/>
      <w:numFmt w:val="upperLetter"/>
      <w:lvlText w:val="%4."/>
      <w:lvlJc w:val="left"/>
      <w:pPr>
        <w:ind w:left="3077" w:hanging="525"/>
      </w:pPr>
      <w:rPr>
        <w:rFonts w:hint="default"/>
        <w:sz w:val="18"/>
        <w:szCs w:val="18"/>
      </w:rPr>
    </w:lvl>
    <w:lvl w:ilvl="4" w:tplc="04150019" w:tentative="1">
      <w:start w:val="1"/>
      <w:numFmt w:val="lowerLetter"/>
      <w:lvlText w:val="%5."/>
      <w:lvlJc w:val="left"/>
      <w:pPr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8" w15:restartNumberingAfterBreak="0">
    <w:nsid w:val="4BDF644C"/>
    <w:multiLevelType w:val="hybridMultilevel"/>
    <w:tmpl w:val="7862B988"/>
    <w:lvl w:ilvl="0" w:tplc="22F2FA1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520D0D85"/>
    <w:multiLevelType w:val="hybridMultilevel"/>
    <w:tmpl w:val="5C72186A"/>
    <w:lvl w:ilvl="0" w:tplc="56AC8FDA">
      <w:start w:val="1"/>
      <w:numFmt w:val="lowerLetter"/>
      <w:lvlText w:val="%1)"/>
      <w:lvlJc w:val="left"/>
      <w:pPr>
        <w:ind w:left="7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72" w:hanging="360"/>
      </w:pPr>
    </w:lvl>
    <w:lvl w:ilvl="2" w:tplc="0415001B">
      <w:start w:val="1"/>
      <w:numFmt w:val="lowerRoman"/>
      <w:lvlText w:val="%3."/>
      <w:lvlJc w:val="right"/>
      <w:pPr>
        <w:ind w:left="2192" w:hanging="180"/>
      </w:pPr>
    </w:lvl>
    <w:lvl w:ilvl="3" w:tplc="0415000F">
      <w:start w:val="1"/>
      <w:numFmt w:val="decimal"/>
      <w:lvlText w:val="%4."/>
      <w:lvlJc w:val="left"/>
      <w:pPr>
        <w:ind w:left="2912" w:hanging="360"/>
      </w:pPr>
    </w:lvl>
    <w:lvl w:ilvl="4" w:tplc="04150019" w:tentative="1">
      <w:start w:val="1"/>
      <w:numFmt w:val="lowerLetter"/>
      <w:lvlText w:val="%5."/>
      <w:lvlJc w:val="left"/>
      <w:pPr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0" w15:restartNumberingAfterBreak="0">
    <w:nsid w:val="7DC30223"/>
    <w:multiLevelType w:val="hybridMultilevel"/>
    <w:tmpl w:val="621AE1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7"/>
  </w:num>
  <w:num w:numId="9">
    <w:abstractNumId w:val="2"/>
  </w:num>
  <w:num w:numId="10">
    <w:abstractNumId w:val="0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546"/>
    <w:rsid w:val="00007FA5"/>
    <w:rsid w:val="00436627"/>
    <w:rsid w:val="00473D76"/>
    <w:rsid w:val="004808D6"/>
    <w:rsid w:val="004D1EF7"/>
    <w:rsid w:val="00634049"/>
    <w:rsid w:val="0069625B"/>
    <w:rsid w:val="006C6501"/>
    <w:rsid w:val="006E2A94"/>
    <w:rsid w:val="00723577"/>
    <w:rsid w:val="00790E63"/>
    <w:rsid w:val="00794641"/>
    <w:rsid w:val="00AE566E"/>
    <w:rsid w:val="00B60750"/>
    <w:rsid w:val="00C61D83"/>
    <w:rsid w:val="00C63E0E"/>
    <w:rsid w:val="00CE3A89"/>
    <w:rsid w:val="00E11E02"/>
    <w:rsid w:val="00E23546"/>
    <w:rsid w:val="00E5717C"/>
    <w:rsid w:val="00F013AB"/>
    <w:rsid w:val="00F26BF6"/>
    <w:rsid w:val="00F7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82B6C"/>
  <w15:chartTrackingRefBased/>
  <w15:docId w15:val="{26CA9ED8-1394-4E86-BCDD-FC6A537F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3546"/>
  </w:style>
  <w:style w:type="paragraph" w:styleId="Nagwek1">
    <w:name w:val="heading 1"/>
    <w:basedOn w:val="Normalny"/>
    <w:link w:val="Nagwek1Znak"/>
    <w:uiPriority w:val="1"/>
    <w:qFormat/>
    <w:rsid w:val="00E23546"/>
    <w:pPr>
      <w:widowControl w:val="0"/>
      <w:spacing w:after="0" w:line="240" w:lineRule="auto"/>
      <w:ind w:left="1433"/>
      <w:outlineLvl w:val="0"/>
    </w:pPr>
    <w:rPr>
      <w:rFonts w:ascii="Times New Roman" w:eastAsia="Times New Roman" w:hAnsi="Times New Roman"/>
      <w:b/>
      <w:b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E23546"/>
    <w:rPr>
      <w:rFonts w:ascii="Times New Roman" w:eastAsia="Times New Roman" w:hAnsi="Times New Roman"/>
      <w:b/>
      <w:bCs/>
      <w:sz w:val="26"/>
      <w:szCs w:val="26"/>
      <w:lang w:val="en-US"/>
    </w:rPr>
  </w:style>
  <w:style w:type="table" w:customStyle="1" w:styleId="Tabela-Siatka1">
    <w:name w:val="Tabela - Siatka1"/>
    <w:basedOn w:val="Standardowy"/>
    <w:next w:val="Tabela-Siatka"/>
    <w:rsid w:val="00E2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2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23546"/>
    <w:pPr>
      <w:spacing w:line="276" w:lineRule="auto"/>
      <w:ind w:left="720"/>
      <w:contextualSpacing/>
    </w:pPr>
    <w:rPr>
      <w:rFonts w:eastAsiaTheme="minorEastAsia"/>
      <w:sz w:val="21"/>
      <w:szCs w:val="21"/>
    </w:rPr>
  </w:style>
  <w:style w:type="character" w:customStyle="1" w:styleId="AkapitzlistZnak">
    <w:name w:val="Akapit z listą Znak"/>
    <w:link w:val="Akapitzlist"/>
    <w:uiPriority w:val="34"/>
    <w:qFormat/>
    <w:locked/>
    <w:rsid w:val="00E23546"/>
    <w:rPr>
      <w:rFonts w:eastAsiaTheme="minorEastAsia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rsid w:val="00E235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235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E23546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E23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3546"/>
  </w:style>
  <w:style w:type="table" w:customStyle="1" w:styleId="Tabela-Siatka118">
    <w:name w:val="Tabela - Siatka118"/>
    <w:basedOn w:val="Standardowy"/>
    <w:next w:val="Tabela-Siatka"/>
    <w:rsid w:val="00E2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9">
    <w:name w:val="Tabela - Siatka119"/>
    <w:basedOn w:val="Standardowy"/>
    <w:next w:val="Tabela-Siatka"/>
    <w:rsid w:val="00E2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454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Sztuczka</dc:creator>
  <cp:keywords/>
  <dc:description/>
  <cp:lastModifiedBy>jlabecka</cp:lastModifiedBy>
  <cp:revision>4</cp:revision>
  <cp:lastPrinted>2022-10-14T11:23:00Z</cp:lastPrinted>
  <dcterms:created xsi:type="dcterms:W3CDTF">2024-05-28T09:21:00Z</dcterms:created>
  <dcterms:modified xsi:type="dcterms:W3CDTF">2024-05-28T09:49:00Z</dcterms:modified>
</cp:coreProperties>
</file>